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BC" w:rsidRDefault="002814BC" w:rsidP="002814BC">
      <w:pPr>
        <w:pStyle w:val="a4"/>
        <w:rPr>
          <w:noProof/>
        </w:rPr>
      </w:pPr>
    </w:p>
    <w:p w:rsidR="002814BC" w:rsidRPr="007157A8" w:rsidRDefault="002814BC" w:rsidP="002814BC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531C6B17" wp14:editId="04452175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4BC" w:rsidRDefault="002814BC" w:rsidP="002814BC">
      <w:pPr>
        <w:jc w:val="center"/>
        <w:rPr>
          <w:b/>
          <w:sz w:val="28"/>
          <w:szCs w:val="28"/>
        </w:rPr>
      </w:pPr>
    </w:p>
    <w:p w:rsidR="002814BC" w:rsidRPr="007157A8" w:rsidRDefault="002814BC" w:rsidP="002814BC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2814BC" w:rsidRPr="007157A8" w:rsidRDefault="002814BC" w:rsidP="002814BC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2814BC" w:rsidRPr="007157A8" w:rsidRDefault="002814BC" w:rsidP="002814BC">
      <w:pPr>
        <w:jc w:val="center"/>
        <w:rPr>
          <w:b/>
          <w:sz w:val="28"/>
          <w:szCs w:val="28"/>
        </w:rPr>
      </w:pPr>
    </w:p>
    <w:p w:rsidR="002814BC" w:rsidRDefault="002814BC" w:rsidP="002814BC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1062AC" w:rsidRPr="007157A8" w:rsidRDefault="001062AC" w:rsidP="002814BC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2814BC" w:rsidRDefault="002814BC" w:rsidP="002814BC">
      <w:pPr>
        <w:spacing w:line="0" w:lineRule="atLeast"/>
        <w:jc w:val="center"/>
        <w:rPr>
          <w:b/>
          <w:sz w:val="28"/>
          <w:szCs w:val="28"/>
        </w:rPr>
      </w:pPr>
    </w:p>
    <w:p w:rsidR="002814BC" w:rsidRPr="002E66E2" w:rsidRDefault="002814BC" w:rsidP="002814BC">
      <w:pPr>
        <w:spacing w:line="0" w:lineRule="atLeast"/>
        <w:jc w:val="center"/>
        <w:rPr>
          <w:b/>
          <w:sz w:val="26"/>
          <w:szCs w:val="26"/>
        </w:rPr>
      </w:pPr>
    </w:p>
    <w:p w:rsidR="002814BC" w:rsidRPr="002E66E2" w:rsidRDefault="002814BC" w:rsidP="002814BC">
      <w:pPr>
        <w:spacing w:line="0" w:lineRule="atLeast"/>
        <w:jc w:val="center"/>
        <w:rPr>
          <w:b/>
          <w:sz w:val="26"/>
          <w:szCs w:val="26"/>
        </w:rPr>
      </w:pPr>
      <w:r w:rsidRPr="002E66E2">
        <w:rPr>
          <w:b/>
          <w:sz w:val="26"/>
          <w:szCs w:val="26"/>
        </w:rPr>
        <w:t xml:space="preserve">О бюджете муниципального образования Кондинский район </w:t>
      </w:r>
    </w:p>
    <w:p w:rsidR="002814BC" w:rsidRDefault="002814BC" w:rsidP="002814BC">
      <w:pPr>
        <w:spacing w:line="0" w:lineRule="atLeast"/>
        <w:jc w:val="center"/>
        <w:rPr>
          <w:b/>
          <w:sz w:val="26"/>
          <w:szCs w:val="26"/>
        </w:rPr>
      </w:pPr>
      <w:r w:rsidRPr="002E66E2">
        <w:rPr>
          <w:b/>
          <w:sz w:val="26"/>
          <w:szCs w:val="26"/>
        </w:rPr>
        <w:t>на 2023 год и на плановый период 2024 и 2025 годов</w:t>
      </w:r>
    </w:p>
    <w:p w:rsidR="002814BC" w:rsidRPr="00B4655C" w:rsidRDefault="002814BC" w:rsidP="002814BC">
      <w:pPr>
        <w:spacing w:line="0" w:lineRule="atLeast"/>
        <w:jc w:val="center"/>
        <w:rPr>
          <w:sz w:val="26"/>
          <w:szCs w:val="26"/>
        </w:rPr>
      </w:pP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В соответствии с Бюджетным кодексом Российской Федерации, статьей 15 и 52 Федерального закона от 06 октября 2003 года № 131-ФЗ </w:t>
      </w:r>
      <w:r>
        <w:rPr>
          <w:sz w:val="26"/>
          <w:szCs w:val="26"/>
          <w:lang w:val="x-none"/>
        </w:rPr>
        <w:t>«</w:t>
      </w:r>
      <w:r w:rsidRPr="00380FDF">
        <w:rPr>
          <w:sz w:val="26"/>
          <w:szCs w:val="26"/>
          <w:lang w:val="x-none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  <w:lang w:val="x-none"/>
        </w:rPr>
        <w:t>»</w:t>
      </w:r>
      <w:r w:rsidRPr="00380FDF">
        <w:rPr>
          <w:sz w:val="26"/>
          <w:szCs w:val="26"/>
          <w:lang w:val="x-none"/>
        </w:rPr>
        <w:t xml:space="preserve">, подпункта 2 пункта 1 статьи 18 и статьей 39 Устава Кондинского района, решением Думы Кондинского района от 15 сентября 2011 года № 133 </w:t>
      </w:r>
      <w:r>
        <w:rPr>
          <w:sz w:val="26"/>
          <w:szCs w:val="26"/>
          <w:lang w:val="x-none"/>
        </w:rPr>
        <w:t>«</w:t>
      </w:r>
      <w:r w:rsidRPr="00380FDF">
        <w:rPr>
          <w:sz w:val="26"/>
          <w:szCs w:val="26"/>
          <w:lang w:val="x-none"/>
        </w:rPr>
        <w:t>Об утверждении Положения о бюджетном процессе в муниципальном образовании Кондинский район</w:t>
      </w:r>
      <w:r>
        <w:rPr>
          <w:sz w:val="26"/>
          <w:szCs w:val="26"/>
          <w:lang w:val="x-none"/>
        </w:rPr>
        <w:t>»</w:t>
      </w:r>
      <w:r w:rsidRPr="00380FDF">
        <w:rPr>
          <w:sz w:val="26"/>
          <w:szCs w:val="26"/>
          <w:lang w:val="x-none"/>
        </w:rPr>
        <w:t xml:space="preserve"> (далее - Положение о бюджетном процессе района), Дума Кондинского района </w:t>
      </w:r>
      <w:r w:rsidRPr="00380FDF">
        <w:rPr>
          <w:b/>
          <w:sz w:val="26"/>
          <w:szCs w:val="26"/>
          <w:lang w:val="x-none"/>
        </w:rPr>
        <w:t>решила: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1. Утвердить основные характеристики бюджета муниципального образования Кондинский район (далее – бюджет района) на 2023 год и на плановый период 2024 и 2025 годов: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Прогнозируемый общий объем доходов бюджета района согласно приложениям 1 и 2 к настоящему решению: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а) на 2023 год – 4 446 009 406,61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б) на 2024 год – 4 082 150 178,31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в) на 2025 год – 3 891 667 567,61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Общий объем расходов бюджета района: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а) на 2023 год – 4 468 105 581,72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б) на 2024 год – 4 082 150 178,31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в) на 2025 год – 3 891 667 567,61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3) Прогнозируемый дефицит/профицит бюджета района: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а) на 2023 год бюджет района с дефицитом в сумме 22 096 175,11рублей;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б) на 2024 год бюджет района – 0,00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в) на 2025 год бюджет района – 0,00 рублей.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4) Объем условно утверждаемых расходов бюджета района: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а) на 2024 год в размере 42 021 016,51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б) на 2025 год в размере 81 669 928,38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5) Объем муниципального дорожного фонда Кондинского района: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а) на 2023 год в сумме 53 500 709,42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29 011 439,42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lastRenderedPageBreak/>
        <w:t>б) на 2024 год в сумме 52 750 709,42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28 261 439,42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в) на 2025 год в сумме 24 489 270,00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а) на 1 января 2024 года в сумме 17 109 104,79 рублей, в том числе верхний предел долга по муниципальным гарантиям в сумме 0,00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б) на 1 января 2025 года в сумме 17 109 104,79 рублей, в том числе верхний предел долга по муниципальным гарантиям в сумме 0,00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в) на 1 января 2026 года в сумме 17 109 104,79 рублей, в том числе верхний предел долга по муниципальным гарантиям в сумме 0,00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7) Объем расходов на обслуживание муниципального долга района: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а) на 2023 год в сумме 32 000,00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б) на 2024 год в сумме 32 000,00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в) на 2025 год в сумме 32 000,00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на 2023 год согласно приложению 3 к настоящему решению;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на плановый период 2024 и 2025 годов согласно приложению 4 к настоящему решению.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на 2023 год согласно приложению 5 к настоящему решению;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на плановый период 2024 и 2025 годов согласно приложению 6 к настоящему решению.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на 2023 год согласно приложению 7 к настоящему решению;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2) на плановый период 2024 и 2025 годов согласно приложению 8 к настоящему решению.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5. Утвердить ведомственную структуру расходов бюджета района, в том числе в ее составе перечень главных распорядителей средств бюджета муниципального образования Кондинский район: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на 2023 год согласно приложению 9 к настоящему решению;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2) на плановый период 2024 и 2025 годов согласно приложению  10 к настоящему решению.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lastRenderedPageBreak/>
        <w:t xml:space="preserve">6. Утвердить в составе расходов бюджета района резервный фонд администрации Кондинского района (далее - администрация района) на 2023 год в сумме 1 000 000,00 рублей, на 2024 год в сумме 1 000 000,00 рублей, на 2025 год в сумме 1 000 000,00 рублей.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7. Утвердить общий объем бюджетных ассигнований на исполнение публичных нормативных обязательств на 2023 год в сумме 11 194 389,48 рублей, на 2024 год в сумме 10 912 008,00 рублей, на 2025 год в сумме 10 103 400,00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78, 78.1 Бюджетного Кодекса Российской Федерации, на: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оказание финансовой поддержки субъектам малого и среднего предпринимательства;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lastRenderedPageBreak/>
        <w:t>12) субсидии на оказание финансовой поддержки социально - ориентированным некоммерческим организациям;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13) 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78.1. Бюджетного Кодекса Российской Федерации.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10. Установить, что органы местного самоуправления района не вправе принимать решения, приводящие к увеличению в 2023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на 2023 год в сумме 3 500 923 000,00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на 2024 год в сумме 3 117 962 700,00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3) на 2025 год в сумме 3 067 450 300,00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13. Утвердить объем межбюджетных трансфертов, получаемых из бюджетов поселений Кондинского района: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на 2023 год в сумме 164 700 039,70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на 2024 год в сумме 153 443 017,92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3) на 2025 год в сумме 0,00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lastRenderedPageBreak/>
        <w:t>14. Утвердить общий объем и распределение межбюджетных трансфертов предоставляемых бюджетам муниципальных образований Кондинского района: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1) на 2023 год в сумме 387 741 127,81 рублей согласно приложения 11 к настоящему решению;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на 2024 год в сумме 334 489 640,88 рублей согласно приложения 12 к настоящему решению;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3) на 2025 год в сумме 338 917 807,24 рублей согласно приложению 13 к настоящему решению.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15. Утвердить объем дотаций на выравнивание бюджетной обеспеченности бюджетам поселений: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на 2023 год в сумме 288 831 300,00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на 2024 год в сумме 283 183 100,00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3) на 2025 год в сумме 292 551 700,00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16. Утвердить общий объем субвенций из бюджета района бюджетам поселений в случаях, установленных статьями 133 и 140 Бюджетного кодекса Российской Федерации: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на 2023 год в сумме 4 843 152,28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на 2024 год в сумме 5 037 752,28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3) на 2025 год в сумме 5 196 352,28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на 2023 год в сумме 94 066 675,53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на 2024 год в сумме 46 268 788,60 рублей;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3) на 2025 год в сумме 41 169 754,96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18. Установить, что в случаях, предусмотренных муниципальными 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19. Установить, что неиспользованные на 1 января 2023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2023 году в течение первых: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3 рабочих дней – средства федерального бюджета;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10 рабочих дней – средства бюджета Ханты-Мансийского автономного округа - Югры, бюджета района.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68 084 502,61 рублей на срок до года, в том числе на срок, выходящий за пределы финансового года, в сумме 17 109 104,79 рублей.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 93.2. Бюджетного кодекса Российской Федерации и Законом Ханты-Мансийского автономного округа - Югры от 22 февраля 2006 года № 18-оз </w:t>
      </w:r>
      <w:r>
        <w:rPr>
          <w:sz w:val="26"/>
          <w:szCs w:val="26"/>
          <w:lang w:val="x-none"/>
        </w:rPr>
        <w:t>«</w:t>
      </w:r>
      <w:r w:rsidRPr="00380FDF">
        <w:rPr>
          <w:sz w:val="26"/>
          <w:szCs w:val="26"/>
          <w:lang w:val="x-none"/>
        </w:rPr>
        <w:t xml:space="preserve">О государственной финансовой поддержке досрочного завоза продукции (товаров)  в районы и населенные пункты </w:t>
      </w:r>
      <w:r w:rsidRPr="00380FDF">
        <w:rPr>
          <w:sz w:val="26"/>
          <w:szCs w:val="26"/>
          <w:lang w:val="x-none"/>
        </w:rPr>
        <w:lastRenderedPageBreak/>
        <w:t>на территории Ханты-Мансийского автономного округа - Югры с ограниченными сроками завоза грузов</w:t>
      </w:r>
      <w:r>
        <w:rPr>
          <w:sz w:val="26"/>
          <w:szCs w:val="26"/>
          <w:lang w:val="x-none"/>
        </w:rPr>
        <w:t>»</w:t>
      </w:r>
      <w:r w:rsidRPr="00380FDF">
        <w:rPr>
          <w:sz w:val="26"/>
          <w:szCs w:val="26"/>
          <w:lang w:val="x-none"/>
        </w:rPr>
        <w:t xml:space="preserve"> для досрочного завоза продукции (товаров) в связи с ограниченными сроками доставки в населенные пункты района.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22. Бюджетные кредиты: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 годовых;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24.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решению.</w:t>
      </w:r>
      <w:r w:rsidRPr="00380FDF">
        <w:rPr>
          <w:sz w:val="26"/>
          <w:szCs w:val="26"/>
          <w:lang w:val="x-none"/>
        </w:rPr>
        <w:cr/>
        <w:t xml:space="preserve"> </w:t>
      </w:r>
      <w:r>
        <w:rPr>
          <w:sz w:val="26"/>
          <w:szCs w:val="26"/>
        </w:rPr>
        <w:tab/>
      </w:r>
      <w:r w:rsidRPr="00380FDF">
        <w:rPr>
          <w:sz w:val="26"/>
          <w:szCs w:val="26"/>
          <w:lang w:val="x-none"/>
        </w:rPr>
        <w:t>25.</w:t>
      </w:r>
      <w:r>
        <w:rPr>
          <w:sz w:val="26"/>
          <w:szCs w:val="26"/>
        </w:rPr>
        <w:t xml:space="preserve"> </w:t>
      </w:r>
      <w:r w:rsidRPr="00380FDF">
        <w:rPr>
          <w:sz w:val="26"/>
          <w:szCs w:val="26"/>
          <w:lang w:val="x-none"/>
        </w:rPr>
        <w:t xml:space="preserve">Утвердить программу муниципальных внутренних заимствований муниципального образования Кондинский район на 2023 год согласно приложению 16 к настоящему решению  и на плановый период 2024 и 2025 годов согласно приложению 17 к настоящему решению. 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lastRenderedPageBreak/>
        <w:t>26. Установить, что администрация района, в лице Комитета 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 настоящим решением и муниципальными правовыми актами района.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27.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28. Утвердить источники внутреннего финансирования дефицита бюджета муниципального образования Кондинский район: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на 2023 год согласно приложению 18 к настоящему решению;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2) на плановый период 2024 и 2025 годов согласно приложению 19 к настоящему решению.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29. Комитет по финансам в соответствии с пунктом 8 статьи 217 Бюджетного Кодекса Российской Федерации, подпунктом 4.1.81, пункта 4, раздела 4 решения Думы Кондинского района от 15 сентября 2011 года № 133 </w:t>
      </w:r>
      <w:r>
        <w:rPr>
          <w:sz w:val="26"/>
          <w:szCs w:val="26"/>
          <w:lang w:val="x-none"/>
        </w:rPr>
        <w:t>«</w:t>
      </w:r>
      <w:r w:rsidRPr="00380FDF">
        <w:rPr>
          <w:sz w:val="26"/>
          <w:szCs w:val="26"/>
          <w:lang w:val="x-none"/>
        </w:rPr>
        <w:t>Об утверждении Положения о бюджетном процессе в муниципальном образовании Кондинский район</w:t>
      </w:r>
      <w:r>
        <w:rPr>
          <w:sz w:val="26"/>
          <w:szCs w:val="26"/>
          <w:lang w:val="x-none"/>
        </w:rPr>
        <w:t>»</w:t>
      </w:r>
      <w:r w:rsidRPr="00380FDF">
        <w:rPr>
          <w:sz w:val="26"/>
          <w:szCs w:val="26"/>
          <w:lang w:val="x-none"/>
        </w:rPr>
        <w:t xml:space="preserve">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3) перераспределение бюджетных ассигнований, предусмотренных главному 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 распорядителю средств бюджета;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lastRenderedPageBreak/>
        <w:t xml:space="preserve"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30. Установить, что в случае невыполнения доходной части бюджета района в 2023 году в первоочередном порядке подлежат финансированию социально значимые расходы, связанные с: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оплатой труда и начислениями на выплаты по оплате труда;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выплатой субсидий автономным и бюджетным учреждениям;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социальным обеспечением населения;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лекарственным обеспечением;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обеспечением питанием;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оплатой коммунальных услуг;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предоставлением межбюджетных трансфертов бюджетам муниципальных образований Кондинского района в части дотаций.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31.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Учет операций со средствами получателей средств из бюджета 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</w:t>
      </w:r>
      <w:r w:rsidRPr="00380FDF">
        <w:rPr>
          <w:sz w:val="26"/>
          <w:szCs w:val="26"/>
          <w:lang w:val="x-none"/>
        </w:rPr>
        <w:lastRenderedPageBreak/>
        <w:t>бюджета муниципального образования Кондинский район, производится на лицевых счетах, открываемых им в Комитете по  финансам в установленном им порядке.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социально ориентированным некоммерческим организациям;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в случаях, установленных администрацией Кондинского района.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32. Установить, что в 2023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Кондинский район.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1) Казначейскому сопровождению подлежат: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33. Установить, что средства, зачисленные в бюджет района от доходов указанных в  пункте 1 статьи 16.6, пункте 1 статьи 75.1,  пункте 1 статьи 78.2 Федерального закона от 10</w:t>
      </w:r>
      <w:r>
        <w:rPr>
          <w:sz w:val="26"/>
          <w:szCs w:val="26"/>
        </w:rPr>
        <w:t xml:space="preserve"> января </w:t>
      </w:r>
      <w:r w:rsidRPr="00380FDF">
        <w:rPr>
          <w:sz w:val="26"/>
          <w:szCs w:val="26"/>
          <w:lang w:val="x-none"/>
        </w:rPr>
        <w:t>2002</w:t>
      </w:r>
      <w:r>
        <w:rPr>
          <w:sz w:val="26"/>
          <w:szCs w:val="26"/>
        </w:rPr>
        <w:t xml:space="preserve"> года</w:t>
      </w:r>
      <w:r w:rsidRPr="00380FDF">
        <w:rPr>
          <w:sz w:val="26"/>
          <w:szCs w:val="26"/>
          <w:lang w:val="x-none"/>
        </w:rPr>
        <w:t xml:space="preserve"> № 7-ФЗ </w:t>
      </w:r>
      <w:r>
        <w:rPr>
          <w:sz w:val="26"/>
          <w:szCs w:val="26"/>
          <w:lang w:val="x-none"/>
        </w:rPr>
        <w:t>«</w:t>
      </w:r>
      <w:r w:rsidRPr="00380FDF">
        <w:rPr>
          <w:sz w:val="26"/>
          <w:szCs w:val="26"/>
          <w:lang w:val="x-none"/>
        </w:rPr>
        <w:t>Об охране окружающей среды</w:t>
      </w:r>
      <w:r>
        <w:rPr>
          <w:sz w:val="26"/>
          <w:szCs w:val="26"/>
          <w:lang w:val="x-none"/>
        </w:rPr>
        <w:t>»</w:t>
      </w:r>
      <w:r w:rsidRPr="00380FDF">
        <w:rPr>
          <w:sz w:val="26"/>
          <w:szCs w:val="26"/>
          <w:lang w:val="x-none"/>
        </w:rPr>
        <w:t xml:space="preserve">, подлежат расходованию на реализацию плана природоохранных мероприятий. 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34. Настоящее решение опубликовать в газете </w:t>
      </w:r>
      <w:r>
        <w:rPr>
          <w:sz w:val="26"/>
          <w:szCs w:val="26"/>
          <w:lang w:val="x-none"/>
        </w:rPr>
        <w:t>«</w:t>
      </w:r>
      <w:r w:rsidRPr="00380FDF">
        <w:rPr>
          <w:sz w:val="26"/>
          <w:szCs w:val="26"/>
          <w:lang w:val="x-none"/>
        </w:rPr>
        <w:t>Кондинский вестник</w:t>
      </w:r>
      <w:r>
        <w:rPr>
          <w:sz w:val="26"/>
          <w:szCs w:val="26"/>
          <w:lang w:val="x-none"/>
        </w:rPr>
        <w:t>»</w:t>
      </w:r>
      <w:r w:rsidRPr="00380FDF">
        <w:rPr>
          <w:sz w:val="26"/>
          <w:szCs w:val="26"/>
          <w:lang w:val="x-none"/>
        </w:rPr>
        <w:t xml:space="preserve"> и разместить на официальном сайте органов местного самоуправления Кондинского района.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 xml:space="preserve">35. Настоящее решение вступает в силу с 1 января 2023 года. </w:t>
      </w:r>
    </w:p>
    <w:p w:rsidR="002814BC" w:rsidRPr="00380FDF" w:rsidRDefault="002814BC" w:rsidP="002814BC">
      <w:pPr>
        <w:pStyle w:val="a3"/>
        <w:spacing w:line="0" w:lineRule="atLeast"/>
        <w:jc w:val="both"/>
        <w:rPr>
          <w:sz w:val="26"/>
          <w:szCs w:val="26"/>
          <w:lang w:val="x-none"/>
        </w:rPr>
      </w:pPr>
      <w:r w:rsidRPr="00380FDF">
        <w:rPr>
          <w:sz w:val="26"/>
          <w:szCs w:val="26"/>
          <w:lang w:val="x-none"/>
        </w:rPr>
        <w:t>36. Контроль за выполнением настоящего решения возложить на председателя Думы Кондинского района Р.В. Бринстера  и главу Кондинского района А.А. Мухина   в соответствии с их компетенцией.</w:t>
      </w:r>
    </w:p>
    <w:p w:rsidR="002814BC" w:rsidRPr="00B4655C" w:rsidRDefault="002814BC" w:rsidP="002814BC">
      <w:pPr>
        <w:pStyle w:val="a3"/>
        <w:spacing w:line="0" w:lineRule="atLeast"/>
        <w:jc w:val="both"/>
        <w:rPr>
          <w:sz w:val="26"/>
          <w:szCs w:val="26"/>
        </w:rPr>
      </w:pPr>
    </w:p>
    <w:p w:rsidR="002814BC" w:rsidRPr="00B4655C" w:rsidRDefault="002814BC" w:rsidP="002814BC">
      <w:pPr>
        <w:pStyle w:val="a3"/>
        <w:spacing w:line="240" w:lineRule="auto"/>
        <w:ind w:left="567" w:hanging="567"/>
        <w:jc w:val="both"/>
        <w:rPr>
          <w:sz w:val="26"/>
          <w:szCs w:val="26"/>
        </w:rPr>
      </w:pPr>
      <w:r w:rsidRPr="00B4655C">
        <w:rPr>
          <w:sz w:val="26"/>
          <w:szCs w:val="26"/>
        </w:rPr>
        <w:t>Председатель</w:t>
      </w:r>
    </w:p>
    <w:p w:rsidR="002814BC" w:rsidRPr="00B4655C" w:rsidRDefault="002814BC" w:rsidP="002814BC">
      <w:pPr>
        <w:pStyle w:val="a3"/>
        <w:spacing w:line="240" w:lineRule="auto"/>
        <w:ind w:left="567" w:hanging="567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Думы Кондинского района                                            </w:t>
      </w:r>
      <w:r w:rsidRPr="00B4655C">
        <w:rPr>
          <w:sz w:val="26"/>
          <w:szCs w:val="26"/>
        </w:rPr>
        <w:tab/>
      </w:r>
      <w:r w:rsidRPr="00B4655C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</w:t>
      </w:r>
      <w:r w:rsidRPr="00B4655C">
        <w:rPr>
          <w:sz w:val="26"/>
          <w:szCs w:val="26"/>
        </w:rPr>
        <w:t xml:space="preserve"> Р.В. Бринстер </w:t>
      </w:r>
    </w:p>
    <w:p w:rsidR="002814BC" w:rsidRPr="00B4655C" w:rsidRDefault="002814BC" w:rsidP="002814BC">
      <w:pPr>
        <w:pStyle w:val="a3"/>
        <w:spacing w:line="240" w:lineRule="auto"/>
        <w:ind w:left="567" w:hanging="567"/>
        <w:jc w:val="both"/>
        <w:rPr>
          <w:sz w:val="26"/>
          <w:szCs w:val="26"/>
        </w:rPr>
      </w:pPr>
    </w:p>
    <w:p w:rsidR="002814BC" w:rsidRPr="00B4655C" w:rsidRDefault="002814BC" w:rsidP="002814BC">
      <w:pPr>
        <w:pStyle w:val="a3"/>
        <w:spacing w:line="0" w:lineRule="atLeast"/>
        <w:ind w:firstLine="0"/>
        <w:rPr>
          <w:color w:val="FF0000"/>
          <w:sz w:val="26"/>
          <w:szCs w:val="26"/>
        </w:rPr>
      </w:pPr>
    </w:p>
    <w:p w:rsidR="002814BC" w:rsidRPr="00B4655C" w:rsidRDefault="002814BC" w:rsidP="002814BC">
      <w:pPr>
        <w:pStyle w:val="a3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Глава </w:t>
      </w:r>
    </w:p>
    <w:p w:rsidR="002814BC" w:rsidRPr="00B4655C" w:rsidRDefault="002814BC" w:rsidP="002814BC">
      <w:pPr>
        <w:pStyle w:val="a3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Кондинского района </w:t>
      </w:r>
      <w:r w:rsidRPr="00B4655C">
        <w:rPr>
          <w:sz w:val="26"/>
          <w:szCs w:val="26"/>
        </w:rPr>
        <w:tab/>
        <w:t>А.А. Мухин</w:t>
      </w:r>
    </w:p>
    <w:p w:rsidR="002814B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Pr="00B4655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</w:p>
    <w:p w:rsidR="002814BC" w:rsidRPr="00B4655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пгт. Междуреченский </w:t>
      </w:r>
    </w:p>
    <w:p w:rsidR="002814BC" w:rsidRPr="00B4655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23</w:t>
      </w:r>
      <w:r w:rsidRPr="00B4655C">
        <w:rPr>
          <w:sz w:val="26"/>
          <w:szCs w:val="26"/>
        </w:rPr>
        <w:t xml:space="preserve"> </w:t>
      </w:r>
      <w:r>
        <w:rPr>
          <w:sz w:val="26"/>
          <w:szCs w:val="26"/>
        </w:rPr>
        <w:t>дека</w:t>
      </w:r>
      <w:r w:rsidRPr="00B4655C">
        <w:rPr>
          <w:sz w:val="26"/>
          <w:szCs w:val="26"/>
        </w:rPr>
        <w:t>бря 2022 года</w:t>
      </w:r>
    </w:p>
    <w:p w:rsidR="002814BC" w:rsidRPr="00B4655C" w:rsidRDefault="002814BC" w:rsidP="002814BC">
      <w:pPr>
        <w:pStyle w:val="a3"/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№ </w:t>
      </w:r>
      <w:r>
        <w:rPr>
          <w:sz w:val="26"/>
          <w:szCs w:val="26"/>
        </w:rPr>
        <w:t>962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67E"/>
    <w:rsid w:val="001062AC"/>
    <w:rsid w:val="002814BC"/>
    <w:rsid w:val="002D067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814B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5"/>
    <w:qFormat/>
    <w:rsid w:val="002814BC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2814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14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4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2814B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5"/>
    <w:qFormat/>
    <w:rsid w:val="002814BC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2814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14B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4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3658</Words>
  <Characters>20857</Characters>
  <Application>Microsoft Office Word</Application>
  <DocSecurity>0</DocSecurity>
  <Lines>173</Lines>
  <Paragraphs>48</Paragraphs>
  <ScaleCrop>false</ScaleCrop>
  <Company/>
  <LinksUpToDate>false</LinksUpToDate>
  <CharactersWithSpaces>24467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2022-12-26T13:46:00Z</dcterms:created>
  <dcterms:modified xsi:type="dcterms:W3CDTF">2022-12-26T09:02:00Z</dcterms:modified>
</cp:coreProperties>
</file>